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C8" w:rsidRPr="00D55997" w:rsidRDefault="003807C8" w:rsidP="00D55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807C8" w:rsidRPr="00D55997" w:rsidRDefault="003807C8" w:rsidP="00D55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к Правилам подключения</w:t>
      </w:r>
    </w:p>
    <w:p w:rsidR="003807C8" w:rsidRPr="00D55997" w:rsidRDefault="003807C8" w:rsidP="00D55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(технологического присоединения)</w:t>
      </w:r>
    </w:p>
    <w:p w:rsidR="003807C8" w:rsidRPr="00D55997" w:rsidRDefault="003807C8" w:rsidP="00D55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3807C8" w:rsidRPr="00D55997" w:rsidRDefault="003807C8" w:rsidP="00D55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к централизованным системам</w:t>
      </w:r>
    </w:p>
    <w:p w:rsidR="003807C8" w:rsidRPr="00D55997" w:rsidRDefault="003807C8" w:rsidP="00D55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горячего водоснабжения,</w:t>
      </w:r>
    </w:p>
    <w:p w:rsidR="003807C8" w:rsidRPr="00D55997" w:rsidRDefault="003807C8" w:rsidP="00D55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холодного водоснабжения</w:t>
      </w:r>
    </w:p>
    <w:p w:rsidR="003807C8" w:rsidRPr="00D55997" w:rsidRDefault="003807C8" w:rsidP="00D559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и (или) водоотведения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807C8" w:rsidRPr="00D55997" w:rsidRDefault="003807C8" w:rsidP="00D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ЗАЯВЛЕНИЕ</w:t>
      </w:r>
    </w:p>
    <w:p w:rsidR="003807C8" w:rsidRPr="00D55997" w:rsidRDefault="003807C8" w:rsidP="00D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о подключении (технологическом присоединении)</w:t>
      </w:r>
    </w:p>
    <w:p w:rsidR="003807C8" w:rsidRPr="00D55997" w:rsidRDefault="003807C8" w:rsidP="00D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к централизованной системе горячего водоснабжения,</w:t>
      </w:r>
    </w:p>
    <w:p w:rsidR="003807C8" w:rsidRPr="00D55997" w:rsidRDefault="003807C8" w:rsidP="00D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1.   Наименование   исполнителя,   которому   направлено   заявление  о</w:t>
      </w:r>
      <w:r w:rsidR="00D55997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подключении: ______________________________________________________________</w:t>
      </w:r>
      <w:r w:rsidR="00D55997">
        <w:rPr>
          <w:rFonts w:ascii="Times New Roman" w:hAnsi="Times New Roman" w:cs="Times New Roman"/>
          <w:sz w:val="28"/>
          <w:szCs w:val="28"/>
        </w:rPr>
        <w:t>_______</w:t>
      </w:r>
    </w:p>
    <w:p w:rsidR="003807C8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2. Сведения о заявителе: ______________________________________________</w:t>
      </w:r>
    </w:p>
    <w:p w:rsidR="00D55997" w:rsidRPr="00D55997" w:rsidRDefault="00D55997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для органов государственной власти и местного самоуправления -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сокращенное  наименование  органа, реквизиты нормативного правового акта,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99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с которым осуществляется деятельность этого органа;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для  юридических  лиц  -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 и  сокращенное наименования, основной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 номер  записи  в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 государственном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997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юридических лиц, идентификационный номер налогоплательщика;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для    индивидуальных   предпринимателей   -   наименование, 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 номер  записи  в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 государственном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997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   индивидуальных    предпринимателей,    идентификационный   номер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для  физических лиц - фамилия, имя, отчество (последнее - при наличии),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данные    паспорта   или   иного   документа,   удостоверяющего   личность,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идентификационный  номер налогоплательщика, страховой номер </w:t>
      </w:r>
      <w:r w:rsidR="00D55997">
        <w:rPr>
          <w:rFonts w:ascii="Times New Roman" w:hAnsi="Times New Roman" w:cs="Times New Roman"/>
          <w:sz w:val="28"/>
          <w:szCs w:val="28"/>
        </w:rPr>
        <w:t>и</w:t>
      </w:r>
      <w:r w:rsidRPr="00D55997">
        <w:rPr>
          <w:rFonts w:ascii="Times New Roman" w:hAnsi="Times New Roman" w:cs="Times New Roman"/>
          <w:sz w:val="28"/>
          <w:szCs w:val="28"/>
        </w:rPr>
        <w:t>ндивидуального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лицевого счета</w:t>
      </w:r>
    </w:p>
    <w:p w:rsidR="003807C8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3. Контактные данные заявителя ________________________________________</w:t>
      </w:r>
    </w:p>
    <w:p w:rsidR="00D55997" w:rsidRPr="00D55997" w:rsidRDefault="00D55997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(для  органов  государственной власти и местного самоуправления - место</w:t>
      </w:r>
      <w:proofErr w:type="gramEnd"/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нахождения,  почтовый  адрес,  контактный телефон, адрес электронной почты,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для  юридических  лиц  -  место  нахождения  и  адрес,  указанные  в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Едином</w:t>
      </w:r>
      <w:proofErr w:type="gramEnd"/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юридических лиц, почтовый адрес, фактический адрес,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контактный   телефон,   адрес   электронной   почты,   для 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предпринимателей  -  адрес регистрации по месту жительства, почтовый адрес,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контактный  телефон,  адрес  электронной  почты, для физических лиц - адрес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lastRenderedPageBreak/>
        <w:t>регистрации  по месту жительства, почтовый адрес, контактный телефон, адрес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электронной почты)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Основания  обращения  с  заявлением  о подключении (технологическом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5997">
        <w:rPr>
          <w:rFonts w:ascii="Times New Roman" w:hAnsi="Times New Roman" w:cs="Times New Roman"/>
          <w:sz w:val="28"/>
          <w:szCs w:val="28"/>
        </w:rPr>
        <w:t>присоединении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>) ____________________________________________________________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(указание,  кем  именно  из  перечня  лиц,  имеющих  право обратиться с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заявлением  о  подключении,  является указанное лицо, а для правообладателя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земельного  участка  также информация о праве лица на земельный участок,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который  расположен  подключаемый  объект  основания  возникновения  такого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права)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5. Наименование и местонахождение подключаемого объекта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6. Требуется подключение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    (централизованной системе холодного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водоснабжения)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7.  Необходимые  виды ресурсов или услуг, планируемых к получению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централизованную систему __________________________________________________</w:t>
      </w:r>
      <w:r w:rsidR="00D55997">
        <w:rPr>
          <w:rFonts w:ascii="Times New Roman" w:hAnsi="Times New Roman" w:cs="Times New Roman"/>
          <w:sz w:val="28"/>
          <w:szCs w:val="28"/>
        </w:rPr>
        <w:t>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07C8" w:rsidRPr="00D55997" w:rsidRDefault="003807C8" w:rsidP="00B3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(получение питьевой, а также виды подключаемых сетей (при подключении к централизованной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системе водопроводных сетей)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8. Основание для заключения договора о подключении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07C8" w:rsidRPr="00D55997" w:rsidRDefault="003807C8" w:rsidP="00B36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(необходимость  подключения вновь создаваемого или созданного </w:t>
      </w:r>
      <w:r w:rsidR="00B36DE5">
        <w:rPr>
          <w:rFonts w:ascii="Times New Roman" w:hAnsi="Times New Roman" w:cs="Times New Roman"/>
          <w:sz w:val="28"/>
          <w:szCs w:val="28"/>
        </w:rPr>
        <w:t>п</w:t>
      </w:r>
      <w:r w:rsidRPr="00D55997">
        <w:rPr>
          <w:rFonts w:ascii="Times New Roman" w:hAnsi="Times New Roman" w:cs="Times New Roman"/>
          <w:sz w:val="28"/>
          <w:szCs w:val="28"/>
        </w:rPr>
        <w:t>одключаемого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объекта,    не   подключенного   к   централизованным   системам   холодного  водоснабжения, в том числе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при  перераспределении  (уступке  права  на  использование)  высвобождаемой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подключенной мощности (нагрузки), или необходимость увеличения подключенной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мощности   (нагрузки)   ранее   подключенного   подключаемого  объекта  или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 xml:space="preserve">реконструкции,  модернизации  или  капитального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ранее подключенного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подключаемого   объекта,   при   которых   не   осуществляется   увеличение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подключенной мощности (нагрузки) такого объекта, но требуется строительство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(реконструкция,  модернизация)  объектов  централизованных  систем горячего</w:t>
      </w:r>
      <w:r w:rsidR="00B36DE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водоснабжения, холодного водоснабжения и (или) водоотведения) &lt;*&gt;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9.   Характеристика   земельного   участка,  на  котором  располагается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подключаемый объект _______________________________________________________</w:t>
      </w:r>
      <w:r w:rsidR="00B36D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3807C8" w:rsidRPr="00D55997" w:rsidRDefault="00FD2865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07C8" w:rsidRPr="00D55997">
        <w:rPr>
          <w:rFonts w:ascii="Times New Roman" w:hAnsi="Times New Roman" w:cs="Times New Roman"/>
          <w:sz w:val="28"/>
          <w:szCs w:val="28"/>
        </w:rPr>
        <w:t xml:space="preserve"> (площадь, кадастровый номер,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7C8" w:rsidRPr="00D55997">
        <w:rPr>
          <w:rFonts w:ascii="Times New Roman" w:hAnsi="Times New Roman" w:cs="Times New Roman"/>
          <w:sz w:val="28"/>
          <w:szCs w:val="28"/>
        </w:rPr>
        <w:t>использования)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10.   Общая   подключаемая   мощность   (нагрузка),  включая  данные  о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lastRenderedPageBreak/>
        <w:t xml:space="preserve">подключаемой  мощности  (нагрузке)  по  каждому  этапу  ввода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подключаемых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объектов составляет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потребления   холодной  воды  </w:t>
      </w:r>
      <w:proofErr w:type="spellStart"/>
      <w:r w:rsidRPr="00D55997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D55997">
        <w:rPr>
          <w:rFonts w:ascii="Times New Roman" w:hAnsi="Times New Roman" w:cs="Times New Roman"/>
          <w:sz w:val="28"/>
          <w:szCs w:val="28"/>
        </w:rPr>
        <w:t>/с, __________________ куб. м/час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______ куб.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>/сутки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в   том   числе  на  нужды  пожаротушения  -  наружного  _______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>/сек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5997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  ______   л/сек.  (количество  пожарных  кранов  _____  штук),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автоматическое _____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>/сек.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11.  Информация  о  предельных  параметрах  разрешенного  строительства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(реконструкции) подключаемого объекта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     (высота объекта, этажность, протяженность и диаметр сети)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12. Технические параметры подключаемого объекта: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(назначение объекта, высота и этажность здания, строения,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             сооружения, протяженность и диаметр сети)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13.  Расположение  средств  измерений  и  приборов  учета холодной воды (при их наличии)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14. При подключении к централизованной системе горячего водоснабжения -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наличие  и возможность использования собственной нецентрализованной системы</w:t>
      </w:r>
      <w:r w:rsidR="00FD2865">
        <w:rPr>
          <w:rFonts w:ascii="Times New Roman" w:hAnsi="Times New Roman" w:cs="Times New Roman"/>
          <w:sz w:val="28"/>
          <w:szCs w:val="28"/>
        </w:rPr>
        <w:t xml:space="preserve"> </w:t>
      </w:r>
      <w:r w:rsidRPr="00D55997">
        <w:rPr>
          <w:rFonts w:ascii="Times New Roman" w:hAnsi="Times New Roman" w:cs="Times New Roman"/>
          <w:sz w:val="28"/>
          <w:szCs w:val="28"/>
        </w:rPr>
        <w:t>горячего водоснабжения (с указанием мощности и режима работы)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При подключении к централизованной системе водоотведения - наличие иных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источников   водоснабжения,   кроме   централизованных  систем  горячего  и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холодного  водоснабжения  с  указанием  объемов  горячей  и  холодной воды,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5997">
        <w:rPr>
          <w:rFonts w:ascii="Times New Roman" w:hAnsi="Times New Roman" w:cs="Times New Roman"/>
          <w:sz w:val="28"/>
          <w:szCs w:val="28"/>
        </w:rPr>
        <w:t>получаемой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из таких иных источников водоснабжения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При  подключении  к  централизованной  ливневой системе водоотведения -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информация  о  площади  и  характеристике  покрытия  земельного  участка,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599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 осуществляется (будет осуществляться) сброс поверхностных сточных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вод   в  централизованную  ливневую  систему  водоотведения,  в  том  числе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неорганизованный сброс поверхностных сточных вод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15.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Номер  и дата выдачи технических условий (в случае их получения до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заключения договора о подключении)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16.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Информация  о  планируемых  сроках  строительства  (реконструкции,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модернизации)   и  ввода  в  эксплуатацию  строящегося  (реконструируемого,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модернизируемого) подключаемого объекта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lastRenderedPageBreak/>
        <w:t xml:space="preserve">    17.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Результаты  рассмотрения  запроса прошу направить (выбрать один из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способов уведомления) _____________________________________________________</w:t>
      </w:r>
      <w:r w:rsidR="00FD28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(на адрес электронной почты, письмом посредством</w:t>
      </w:r>
      <w:proofErr w:type="gramEnd"/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                              почтовой связи по адресу, иной способ)</w:t>
      </w: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C8" w:rsidRPr="00D55997" w:rsidRDefault="003807C8" w:rsidP="0038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997">
        <w:rPr>
          <w:rFonts w:ascii="Times New Roman" w:hAnsi="Times New Roman" w:cs="Times New Roman"/>
          <w:sz w:val="28"/>
          <w:szCs w:val="28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3807C8" w:rsidRPr="00D55997" w:rsidRDefault="003807C8" w:rsidP="00D55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997">
        <w:rPr>
          <w:rFonts w:ascii="Times New Roman" w:hAnsi="Times New Roman" w:cs="Times New Roman"/>
          <w:sz w:val="28"/>
          <w:szCs w:val="28"/>
        </w:rPr>
        <w:t xml:space="preserve">Примечание.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Pr="00D5599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55997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Федерации".</w:t>
      </w:r>
    </w:p>
    <w:p w:rsidR="001C6C5D" w:rsidRPr="00D55997" w:rsidRDefault="001C6C5D" w:rsidP="003807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6C5D" w:rsidRPr="00D55997" w:rsidSect="00D559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7C8"/>
    <w:rsid w:val="001C6C5D"/>
    <w:rsid w:val="003807C8"/>
    <w:rsid w:val="00550F7B"/>
    <w:rsid w:val="00B36DE5"/>
    <w:rsid w:val="00D55997"/>
    <w:rsid w:val="00FD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dcterms:created xsi:type="dcterms:W3CDTF">2023-01-17T11:38:00Z</dcterms:created>
  <dcterms:modified xsi:type="dcterms:W3CDTF">2023-01-17T11:55:00Z</dcterms:modified>
</cp:coreProperties>
</file>